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FBF" w:rsidRDefault="00310FBF" w:rsidP="00302A8B">
      <w:pPr>
        <w:ind w:firstLine="708"/>
        <w:jc w:val="both"/>
        <w:rPr>
          <w:sz w:val="24"/>
          <w:szCs w:val="24"/>
        </w:rPr>
      </w:pPr>
    </w:p>
    <w:p w:rsidR="00310FBF" w:rsidRDefault="00310FBF" w:rsidP="00310FBF">
      <w:pPr>
        <w:ind w:firstLine="708"/>
        <w:jc w:val="center"/>
        <w:rPr>
          <w:sz w:val="24"/>
          <w:szCs w:val="24"/>
        </w:rPr>
      </w:pPr>
      <w:r w:rsidRPr="00310FBF">
        <w:rPr>
          <w:sz w:val="24"/>
          <w:szCs w:val="24"/>
        </w:rPr>
        <w:t>COVİD-19 TANISI İLE TEDAVİSİ YAPI</w:t>
      </w:r>
      <w:r>
        <w:rPr>
          <w:sz w:val="24"/>
          <w:szCs w:val="24"/>
        </w:rPr>
        <w:t xml:space="preserve">LANLARIN OKUL/KURUMA DÖNÜŞÜNDE </w:t>
      </w:r>
      <w:r w:rsidRPr="00310FBF">
        <w:rPr>
          <w:sz w:val="24"/>
          <w:szCs w:val="24"/>
        </w:rPr>
        <w:t>YAP</w:t>
      </w:r>
      <w:r>
        <w:rPr>
          <w:sz w:val="24"/>
          <w:szCs w:val="24"/>
        </w:rPr>
        <w:t xml:space="preserve">ILMASI GEREKLİ İŞ VE İŞLEMLERDEKİ </w:t>
      </w:r>
      <w:r w:rsidRPr="00310FBF">
        <w:rPr>
          <w:sz w:val="24"/>
          <w:szCs w:val="24"/>
        </w:rPr>
        <w:t>REVİZE EDİLEN KONULAR</w:t>
      </w:r>
    </w:p>
    <w:p w:rsidR="00C01153" w:rsidRPr="00302A8B" w:rsidRDefault="00C01153" w:rsidP="00302A8B">
      <w:pPr>
        <w:ind w:firstLine="708"/>
        <w:jc w:val="both"/>
        <w:rPr>
          <w:sz w:val="24"/>
          <w:szCs w:val="24"/>
        </w:rPr>
      </w:pPr>
      <w:r w:rsidRPr="00302A8B">
        <w:rPr>
          <w:sz w:val="24"/>
          <w:szCs w:val="24"/>
        </w:rPr>
        <w:t xml:space="preserve">Bakanlığımız okul/kurumlarında </w:t>
      </w:r>
      <w:proofErr w:type="spellStart"/>
      <w:r w:rsidRPr="00302A8B">
        <w:rPr>
          <w:sz w:val="24"/>
          <w:szCs w:val="24"/>
        </w:rPr>
        <w:t>Koronavirüsün</w:t>
      </w:r>
      <w:proofErr w:type="spellEnd"/>
      <w:r w:rsidRPr="00302A8B">
        <w:rPr>
          <w:sz w:val="24"/>
          <w:szCs w:val="24"/>
        </w:rPr>
        <w:t xml:space="preserve"> yayılımını engellemek üzere önlemler ivedilikle alınmaktadır. </w:t>
      </w:r>
      <w:proofErr w:type="spellStart"/>
      <w:r w:rsidRPr="00302A8B">
        <w:rPr>
          <w:sz w:val="24"/>
          <w:szCs w:val="24"/>
        </w:rPr>
        <w:t>Koronavirüs</w:t>
      </w:r>
      <w:proofErr w:type="spellEnd"/>
      <w:r w:rsidRPr="00302A8B">
        <w:rPr>
          <w:sz w:val="24"/>
          <w:szCs w:val="24"/>
        </w:rPr>
        <w:t xml:space="preserve"> (COVID-19) salgınıyla etkin mücadele edilmesi ve sürecin hassasiyetle yönetilmesi için aşağıda yer alan hususların uygulanması önemli görülmektedir. </w:t>
      </w:r>
    </w:p>
    <w:p w:rsidR="00C01153" w:rsidRPr="00302A8B" w:rsidRDefault="00C01153" w:rsidP="00302A8B">
      <w:pPr>
        <w:jc w:val="both"/>
        <w:rPr>
          <w:sz w:val="24"/>
          <w:szCs w:val="24"/>
        </w:rPr>
      </w:pPr>
      <w:r w:rsidRPr="00302A8B">
        <w:rPr>
          <w:sz w:val="24"/>
          <w:szCs w:val="24"/>
        </w:rPr>
        <w:tab/>
      </w:r>
      <w:proofErr w:type="spellStart"/>
      <w:r w:rsidRPr="00302A8B">
        <w:rPr>
          <w:sz w:val="24"/>
          <w:szCs w:val="24"/>
        </w:rPr>
        <w:t>Covid</w:t>
      </w:r>
      <w:proofErr w:type="spellEnd"/>
      <w:r w:rsidRPr="00302A8B">
        <w:rPr>
          <w:sz w:val="24"/>
          <w:szCs w:val="24"/>
        </w:rPr>
        <w:t xml:space="preserve">-19 salgınının kontrolüne yönelik olarak, vakaların </w:t>
      </w:r>
      <w:proofErr w:type="gramStart"/>
      <w:r w:rsidRPr="00302A8B">
        <w:rPr>
          <w:sz w:val="24"/>
          <w:szCs w:val="24"/>
        </w:rPr>
        <w:t>izolasyonlarının</w:t>
      </w:r>
      <w:proofErr w:type="gramEnd"/>
      <w:r w:rsidRPr="00302A8B">
        <w:rPr>
          <w:sz w:val="24"/>
          <w:szCs w:val="24"/>
        </w:rPr>
        <w:t xml:space="preserve"> sonlandırılması ve işe başlaması ile ilgili süreçler, Sağlık Bakanlığı </w:t>
      </w:r>
      <w:proofErr w:type="spellStart"/>
      <w:r w:rsidRPr="00302A8B">
        <w:rPr>
          <w:sz w:val="24"/>
          <w:szCs w:val="24"/>
        </w:rPr>
        <w:t>Covid</w:t>
      </w:r>
      <w:proofErr w:type="spellEnd"/>
      <w:r w:rsidRPr="00302A8B">
        <w:rPr>
          <w:sz w:val="24"/>
          <w:szCs w:val="24"/>
        </w:rPr>
        <w:t xml:space="preserve">-19 Bilimsel Danışma Kurulu tarafından "Temaslı Takibi, Salgın Yönetimi, Evde Hasta İzlemi ve </w:t>
      </w:r>
      <w:proofErr w:type="spellStart"/>
      <w:r w:rsidRPr="00302A8B">
        <w:rPr>
          <w:sz w:val="24"/>
          <w:szCs w:val="24"/>
        </w:rPr>
        <w:t>Filyasyon</w:t>
      </w:r>
      <w:proofErr w:type="spellEnd"/>
      <w:r w:rsidRPr="00302A8B">
        <w:rPr>
          <w:sz w:val="24"/>
          <w:szCs w:val="24"/>
        </w:rPr>
        <w:t>" rehberi 5 Eylül 2020 tarihinde değişiklik yapılarak yeniden güncellenmiştir.</w:t>
      </w:r>
    </w:p>
    <w:p w:rsidR="00C01153" w:rsidRPr="00302A8B" w:rsidRDefault="00C01153" w:rsidP="00302A8B">
      <w:pPr>
        <w:ind w:firstLine="708"/>
        <w:jc w:val="both"/>
        <w:rPr>
          <w:sz w:val="24"/>
          <w:szCs w:val="24"/>
        </w:rPr>
      </w:pPr>
      <w:r w:rsidRPr="00302A8B">
        <w:rPr>
          <w:sz w:val="24"/>
          <w:szCs w:val="24"/>
        </w:rPr>
        <w:t>Bu itibarla,  Genel Müdürlüğümüz ilgi yazısının C maddesi ''</w:t>
      </w:r>
      <w:proofErr w:type="spellStart"/>
      <w:r w:rsidRPr="00302A8B">
        <w:rPr>
          <w:sz w:val="24"/>
          <w:szCs w:val="24"/>
        </w:rPr>
        <w:t>Covid</w:t>
      </w:r>
      <w:proofErr w:type="spellEnd"/>
      <w:r w:rsidRPr="00302A8B">
        <w:rPr>
          <w:sz w:val="24"/>
          <w:szCs w:val="24"/>
        </w:rPr>
        <w:t>-19 Tanısı İle Tedavisi Yapı</w:t>
      </w:r>
      <w:r w:rsidR="00302A8B">
        <w:rPr>
          <w:sz w:val="24"/>
          <w:szCs w:val="24"/>
        </w:rPr>
        <w:t xml:space="preserve">lanların Okul/Kuruma Dönüşünde </w:t>
      </w:r>
      <w:r w:rsidRPr="00302A8B">
        <w:rPr>
          <w:sz w:val="24"/>
          <w:szCs w:val="24"/>
        </w:rPr>
        <w:t>Yapılması Gerekli İş ve İşlemler'' başlığında belirtilen hususlar aşağıdaki şekilde rev</w:t>
      </w:r>
      <w:r w:rsidR="00302A8B">
        <w:rPr>
          <w:sz w:val="24"/>
          <w:szCs w:val="24"/>
        </w:rPr>
        <w:t>ize edilmiştir</w:t>
      </w:r>
      <w:r w:rsidRPr="00302A8B">
        <w:rPr>
          <w:sz w:val="24"/>
          <w:szCs w:val="24"/>
        </w:rPr>
        <w:t xml:space="preserve">. </w:t>
      </w:r>
    </w:p>
    <w:p w:rsidR="00C01153" w:rsidRPr="00302A8B" w:rsidRDefault="00C01153" w:rsidP="00302A8B">
      <w:pPr>
        <w:ind w:firstLine="708"/>
        <w:jc w:val="both"/>
        <w:rPr>
          <w:sz w:val="24"/>
          <w:szCs w:val="24"/>
        </w:rPr>
      </w:pPr>
      <w:r w:rsidRPr="00302A8B">
        <w:rPr>
          <w:sz w:val="24"/>
          <w:szCs w:val="24"/>
        </w:rPr>
        <w:t>Buna göre;</w:t>
      </w:r>
    </w:p>
    <w:p w:rsidR="00046DBB" w:rsidRDefault="00C01153" w:rsidP="00046DBB">
      <w:pPr>
        <w:pStyle w:val="ListeParagraf"/>
        <w:numPr>
          <w:ilvl w:val="0"/>
          <w:numId w:val="1"/>
        </w:numPr>
        <w:ind w:hanging="359"/>
        <w:jc w:val="both"/>
        <w:rPr>
          <w:sz w:val="24"/>
          <w:szCs w:val="24"/>
        </w:rPr>
      </w:pPr>
      <w:r w:rsidRPr="00046DBB">
        <w:rPr>
          <w:sz w:val="24"/>
          <w:szCs w:val="24"/>
        </w:rPr>
        <w:t>Çalışan, sağlık kuruluşları tarafından verilen raporları yönetime uzaktan ileti araçları ile bildirir. İşverenlerce, raporların geçerlilik süresi ile ilgili Sağlık Bakanlığı ile Aile, Çalışma ve Sosyal Hizmetler Bakanlığının ve diğer resmi makamların açıklamaları takip edilmesi,</w:t>
      </w:r>
    </w:p>
    <w:p w:rsidR="00046DBB" w:rsidRDefault="00C01153" w:rsidP="00046DBB">
      <w:pPr>
        <w:pStyle w:val="ListeParagraf"/>
        <w:numPr>
          <w:ilvl w:val="0"/>
          <w:numId w:val="1"/>
        </w:numPr>
        <w:ind w:hanging="359"/>
        <w:jc w:val="both"/>
        <w:rPr>
          <w:sz w:val="24"/>
          <w:szCs w:val="24"/>
        </w:rPr>
      </w:pPr>
      <w:r w:rsidRPr="00046DBB">
        <w:rPr>
          <w:sz w:val="24"/>
          <w:szCs w:val="24"/>
        </w:rPr>
        <w:t xml:space="preserve">Belirti göstermeyen veya hafif vakalarda (evde izlenen veya hastanede 24 saatten kısa süre yatan vakalar) PCR testi pozitif ise PCR alındığı günden itibaren, olası vakalarda ise </w:t>
      </w:r>
      <w:proofErr w:type="gramStart"/>
      <w:r w:rsidRPr="00046DBB">
        <w:rPr>
          <w:sz w:val="24"/>
          <w:szCs w:val="24"/>
        </w:rPr>
        <w:t>semptom</w:t>
      </w:r>
      <w:proofErr w:type="gramEnd"/>
      <w:r w:rsidRPr="00046DBB">
        <w:rPr>
          <w:sz w:val="24"/>
          <w:szCs w:val="24"/>
        </w:rPr>
        <w:t xml:space="preserve"> başlangıcından itibaren 10. günün sonunda izolasyon sonlandırılması,</w:t>
      </w:r>
    </w:p>
    <w:p w:rsidR="00046DBB" w:rsidRDefault="00C01153" w:rsidP="00046DBB">
      <w:pPr>
        <w:pStyle w:val="ListeParagraf"/>
        <w:numPr>
          <w:ilvl w:val="0"/>
          <w:numId w:val="1"/>
        </w:numPr>
        <w:ind w:hanging="359"/>
        <w:jc w:val="both"/>
        <w:rPr>
          <w:sz w:val="24"/>
          <w:szCs w:val="24"/>
        </w:rPr>
      </w:pPr>
      <w:r w:rsidRPr="00046DBB">
        <w:rPr>
          <w:sz w:val="24"/>
          <w:szCs w:val="24"/>
        </w:rPr>
        <w:t xml:space="preserve">Hastane yatış </w:t>
      </w:r>
      <w:proofErr w:type="spellStart"/>
      <w:r w:rsidRPr="00046DBB">
        <w:rPr>
          <w:sz w:val="24"/>
          <w:szCs w:val="24"/>
        </w:rPr>
        <w:t>endikasyonu</w:t>
      </w:r>
      <w:proofErr w:type="spellEnd"/>
      <w:r w:rsidRPr="00046DBB">
        <w:rPr>
          <w:sz w:val="24"/>
          <w:szCs w:val="24"/>
        </w:rPr>
        <w:t xml:space="preserve"> olan vakalarda (Hastaneden 24 saatten uzun süre yatan) izolasyonun sonlandırılması, PCR pozitif vakalarda PCR alındığı günden itibaren, olası vakalarda </w:t>
      </w:r>
      <w:proofErr w:type="gramStart"/>
      <w:r w:rsidRPr="00046DBB">
        <w:rPr>
          <w:sz w:val="24"/>
          <w:szCs w:val="24"/>
        </w:rPr>
        <w:t>semptom</w:t>
      </w:r>
      <w:proofErr w:type="gramEnd"/>
      <w:r w:rsidRPr="00046DBB">
        <w:rPr>
          <w:sz w:val="24"/>
          <w:szCs w:val="24"/>
        </w:rPr>
        <w:t xml:space="preserve"> başlangıcından itibaren 14. günün sonunda sonlandırılması,</w:t>
      </w:r>
    </w:p>
    <w:p w:rsidR="00C01153" w:rsidRPr="00046DBB" w:rsidRDefault="00C01153" w:rsidP="00046DBB">
      <w:pPr>
        <w:pStyle w:val="ListeParagraf"/>
        <w:numPr>
          <w:ilvl w:val="0"/>
          <w:numId w:val="1"/>
        </w:numPr>
        <w:ind w:hanging="359"/>
        <w:jc w:val="both"/>
        <w:rPr>
          <w:sz w:val="24"/>
          <w:szCs w:val="24"/>
        </w:rPr>
      </w:pPr>
      <w:r w:rsidRPr="00046DBB">
        <w:rPr>
          <w:sz w:val="24"/>
          <w:szCs w:val="24"/>
        </w:rPr>
        <w:t xml:space="preserve">Yoğun bakım </w:t>
      </w:r>
      <w:proofErr w:type="spellStart"/>
      <w:r w:rsidRPr="00046DBB">
        <w:rPr>
          <w:sz w:val="24"/>
          <w:szCs w:val="24"/>
        </w:rPr>
        <w:t>endikasyonu</w:t>
      </w:r>
      <w:proofErr w:type="spellEnd"/>
      <w:r w:rsidRPr="00046DBB">
        <w:rPr>
          <w:sz w:val="24"/>
          <w:szCs w:val="24"/>
        </w:rPr>
        <w:t xml:space="preserve"> olan veya </w:t>
      </w:r>
      <w:proofErr w:type="spellStart"/>
      <w:r w:rsidRPr="00046DBB">
        <w:rPr>
          <w:sz w:val="24"/>
          <w:szCs w:val="24"/>
        </w:rPr>
        <w:t>immunsuprese</w:t>
      </w:r>
      <w:proofErr w:type="spellEnd"/>
      <w:r w:rsidRPr="00046DBB">
        <w:rPr>
          <w:sz w:val="24"/>
          <w:szCs w:val="24"/>
        </w:rPr>
        <w:t xml:space="preserve"> (bağışıklık baskılayıcı) vakalarda ise PCR pozitif ise PCR alındığı günden itibaren, olası vakalarda </w:t>
      </w:r>
      <w:proofErr w:type="gramStart"/>
      <w:r w:rsidRPr="00046DBB">
        <w:rPr>
          <w:sz w:val="24"/>
          <w:szCs w:val="24"/>
        </w:rPr>
        <w:t>semptom</w:t>
      </w:r>
      <w:proofErr w:type="gramEnd"/>
      <w:r w:rsidRPr="00046DBB">
        <w:rPr>
          <w:sz w:val="24"/>
          <w:szCs w:val="24"/>
        </w:rPr>
        <w:t xml:space="preserve"> başlangıcından itibaren 20. günün sonunda izolasyon sonlandırılması gerekmektedir.</w:t>
      </w:r>
    </w:p>
    <w:p w:rsidR="00C01153" w:rsidRPr="00302A8B" w:rsidRDefault="00C01153" w:rsidP="00302A8B">
      <w:pPr>
        <w:jc w:val="both"/>
        <w:rPr>
          <w:sz w:val="24"/>
          <w:szCs w:val="24"/>
        </w:rPr>
      </w:pPr>
      <w:r w:rsidRPr="00302A8B">
        <w:rPr>
          <w:sz w:val="24"/>
          <w:szCs w:val="24"/>
        </w:rPr>
        <w:tab/>
        <w:t xml:space="preserve">Ayrıca bahse konu rehberde, </w:t>
      </w:r>
      <w:proofErr w:type="gramStart"/>
      <w:r w:rsidRPr="00302A8B">
        <w:rPr>
          <w:sz w:val="24"/>
          <w:szCs w:val="24"/>
        </w:rPr>
        <w:t>izolasyon</w:t>
      </w:r>
      <w:proofErr w:type="gramEnd"/>
      <w:r w:rsidRPr="00302A8B">
        <w:rPr>
          <w:sz w:val="24"/>
          <w:szCs w:val="24"/>
        </w:rPr>
        <w:t xml:space="preserve"> süreleri sonlandırılan kişilerin PCR testine bakılmaksızın işe geri dönebilecekleri belirtilmektedir. </w:t>
      </w:r>
    </w:p>
    <w:p w:rsidR="00C01153" w:rsidRPr="00302A8B" w:rsidRDefault="00C01153" w:rsidP="00302A8B">
      <w:pPr>
        <w:ind w:firstLine="708"/>
        <w:jc w:val="both"/>
        <w:rPr>
          <w:sz w:val="24"/>
          <w:szCs w:val="24"/>
        </w:rPr>
      </w:pPr>
      <w:r w:rsidRPr="00302A8B">
        <w:rPr>
          <w:sz w:val="24"/>
          <w:szCs w:val="24"/>
        </w:rPr>
        <w:t>Konu hakkında yönetici, öğrenci, veli ve öğretmenlerin bilgilendirilmesi, süreçlerin hassasiyetle takip edilmesi ve yönetilmesi önemli görülmektedir.</w:t>
      </w:r>
    </w:p>
    <w:sectPr w:rsidR="00C01153" w:rsidRPr="00302A8B" w:rsidSect="00C01153">
      <w:pgSz w:w="11906" w:h="16838"/>
      <w:pgMar w:top="1417" w:right="849"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E4503"/>
    <w:multiLevelType w:val="hybridMultilevel"/>
    <w:tmpl w:val="1242CC36"/>
    <w:lvl w:ilvl="0" w:tplc="A2F0744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01153"/>
    <w:rsid w:val="00046DBB"/>
    <w:rsid w:val="000563C1"/>
    <w:rsid w:val="00302A8B"/>
    <w:rsid w:val="00310FBF"/>
    <w:rsid w:val="003D6DA1"/>
    <w:rsid w:val="0064161D"/>
    <w:rsid w:val="00C011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46D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339</Words>
  <Characters>1937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Sahip</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müdür</cp:lastModifiedBy>
  <cp:revision>5</cp:revision>
  <dcterms:created xsi:type="dcterms:W3CDTF">2020-09-10T14:07:00Z</dcterms:created>
  <dcterms:modified xsi:type="dcterms:W3CDTF">2020-09-11T08:00:00Z</dcterms:modified>
</cp:coreProperties>
</file>